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44" w:rsidRDefault="002A3944" w:rsidP="002A3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ВАЖНО!</w:t>
      </w:r>
    </w:p>
    <w:p w:rsidR="00753DCD" w:rsidRPr="00753DCD" w:rsidRDefault="00753DCD" w:rsidP="00753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D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РЕГИСТРАЦИЯ НА ЗАСТЪПНИЦИ</w:t>
      </w:r>
    </w:p>
    <w:p w:rsidR="00753DCD" w:rsidRDefault="00753DCD" w:rsidP="002A3944">
      <w:pPr>
        <w:pStyle w:val="NormalWeb"/>
        <w:jc w:val="both"/>
      </w:pPr>
      <w:r>
        <w:rPr>
          <w:rStyle w:val="Strong"/>
        </w:rPr>
        <w:t>Районна избирателна комисия -Ловеч</w:t>
      </w:r>
      <w:r>
        <w:t xml:space="preserve"> прави следните разяснения относно условията и реда за участие на </w:t>
      </w:r>
      <w:proofErr w:type="spellStart"/>
      <w:r>
        <w:t>застъпници</w:t>
      </w:r>
      <w:proofErr w:type="spellEnd"/>
      <w:r>
        <w:t xml:space="preserve"> на кандидатите от кандидатските листи на партии, коалиции и инициативни комитети в изборите за президент и вицепрезидент на републиката на 6 ноември 2016 г., а именно:</w:t>
      </w:r>
    </w:p>
    <w:p w:rsidR="00753DCD" w:rsidRDefault="00753DCD" w:rsidP="002A3944">
      <w:pPr>
        <w:pStyle w:val="NormalWeb"/>
        <w:jc w:val="both"/>
      </w:pPr>
      <w:proofErr w:type="spellStart"/>
      <w:r>
        <w:rPr>
          <w:rStyle w:val="Strong"/>
          <w:u w:val="single"/>
        </w:rPr>
        <w:t>Застъпници</w:t>
      </w:r>
      <w:proofErr w:type="spellEnd"/>
      <w:r>
        <w:rPr>
          <w:rStyle w:val="Strong"/>
        </w:rPr>
        <w:t>:</w:t>
      </w:r>
    </w:p>
    <w:p w:rsidR="00753DCD" w:rsidRDefault="002A3944" w:rsidP="002A3944">
      <w:pPr>
        <w:pStyle w:val="NormalWeb"/>
        <w:jc w:val="both"/>
      </w:pPr>
      <w:r>
        <w:t>1.</w:t>
      </w:r>
      <w:r w:rsidR="00753DCD">
        <w:t xml:space="preserve"> комитети могат да имат </w:t>
      </w:r>
      <w:proofErr w:type="spellStart"/>
      <w:r w:rsidR="00753DCD">
        <w:t>застъпници</w:t>
      </w:r>
      <w:proofErr w:type="spellEnd"/>
      <w:r w:rsidR="00753DCD">
        <w:t>, които ги подпомагат и представляват техните интереси пред държавните и местните органи, обществените организации и избирателните комисии.</w:t>
      </w:r>
    </w:p>
    <w:p w:rsidR="00753DCD" w:rsidRDefault="00753DCD" w:rsidP="002A3944">
      <w:pPr>
        <w:pStyle w:val="NormalWeb"/>
        <w:jc w:val="both"/>
      </w:pPr>
      <w:r>
        <w:t xml:space="preserve">2.Застъпник може да бъде лице, което е навършило 18 години, не е поставено под запрещение, не изтърпява наказание лишаване от свобода и не е осъждано за умишлено престъпление от общ характер. </w:t>
      </w:r>
    </w:p>
    <w:p w:rsidR="00753DCD" w:rsidRDefault="00753DCD" w:rsidP="002A3944">
      <w:pPr>
        <w:pStyle w:val="NormalWeb"/>
        <w:jc w:val="both"/>
      </w:pPr>
      <w:r>
        <w:t xml:space="preserve">3.Едно лице може да бъде застъпник само на една кандидатска листа. Едно и също лице може да бъде регистрирано като застъпник на една и съща кандидатска листа в повече от един район. Една кандидатска листа може да бъде представлявана само от един застъпник в една избирателна секция в изборния ден. В изборния ден </w:t>
      </w:r>
      <w:proofErr w:type="spellStart"/>
      <w:r>
        <w:t>застъпниците</w:t>
      </w:r>
      <w:proofErr w:type="spellEnd"/>
      <w:r>
        <w:t xml:space="preserve"> не са обвързани с конкретна избирателна секция.</w:t>
      </w:r>
    </w:p>
    <w:p w:rsidR="00753DCD" w:rsidRDefault="00753DCD" w:rsidP="002A3944">
      <w:pPr>
        <w:pStyle w:val="NormalWeb"/>
        <w:jc w:val="both"/>
      </w:pPr>
      <w:r>
        <w:t xml:space="preserve">4.Общият брой на </w:t>
      </w:r>
      <w:proofErr w:type="spellStart"/>
      <w:r>
        <w:t>застъпниците</w:t>
      </w:r>
      <w:proofErr w:type="spellEnd"/>
      <w:r>
        <w:t xml:space="preserve"> на кандидати от всяка кандидатска листа на партия, коалиция или инициативен комитет не може да надвишава  броя на избирателните секции в съответния район.</w:t>
      </w:r>
      <w:r w:rsidR="00F62A39">
        <w:t xml:space="preserve"> За район Ловеч общият брой на регистрираните </w:t>
      </w:r>
      <w:proofErr w:type="spellStart"/>
      <w:r w:rsidR="00F62A39">
        <w:t>застъпници</w:t>
      </w:r>
      <w:proofErr w:type="spellEnd"/>
      <w:r w:rsidR="00F62A39">
        <w:t xml:space="preserve"> не може да бъде повече от 261.</w:t>
      </w:r>
    </w:p>
    <w:p w:rsidR="00753DCD" w:rsidRDefault="00753DCD" w:rsidP="002A3944">
      <w:pPr>
        <w:pStyle w:val="NormalWeb"/>
        <w:jc w:val="both"/>
      </w:pPr>
      <w:r>
        <w:rPr>
          <w:rStyle w:val="Strong"/>
          <w:u w:val="single"/>
        </w:rPr>
        <w:t xml:space="preserve">Регистрация на </w:t>
      </w:r>
      <w:proofErr w:type="spellStart"/>
      <w:r>
        <w:rPr>
          <w:rStyle w:val="Strong"/>
          <w:u w:val="single"/>
        </w:rPr>
        <w:t>застъпници</w:t>
      </w:r>
      <w:proofErr w:type="spellEnd"/>
      <w:r>
        <w:rPr>
          <w:rStyle w:val="Strong"/>
          <w:u w:val="single"/>
        </w:rPr>
        <w:t xml:space="preserve"> и заместващи </w:t>
      </w:r>
      <w:proofErr w:type="spellStart"/>
      <w:r>
        <w:rPr>
          <w:rStyle w:val="Strong"/>
          <w:u w:val="single"/>
        </w:rPr>
        <w:t>застъпници</w:t>
      </w:r>
      <w:proofErr w:type="spellEnd"/>
      <w:r>
        <w:rPr>
          <w:rStyle w:val="Strong"/>
          <w:u w:val="single"/>
        </w:rPr>
        <w:t xml:space="preserve"> в страната</w:t>
      </w:r>
      <w:r>
        <w:rPr>
          <w:rStyle w:val="Strong"/>
        </w:rPr>
        <w:t xml:space="preserve">: </w:t>
      </w:r>
    </w:p>
    <w:p w:rsidR="00753DCD" w:rsidRDefault="00753DCD" w:rsidP="002A3944">
      <w:pPr>
        <w:pStyle w:val="NormalWeb"/>
        <w:jc w:val="both"/>
      </w:pPr>
      <w:r>
        <w:t xml:space="preserve">5.Регистрацията на </w:t>
      </w:r>
      <w:proofErr w:type="spellStart"/>
      <w:r>
        <w:t>застъпниците</w:t>
      </w:r>
      <w:proofErr w:type="spellEnd"/>
      <w:r>
        <w:t xml:space="preserve"> в страната се извършва от съответната Районна избирателна комисия до изборния ден чрез Заявление за регистрация на </w:t>
      </w:r>
      <w:proofErr w:type="spellStart"/>
      <w:r>
        <w:t>застъпници</w:t>
      </w:r>
      <w:proofErr w:type="spellEnd"/>
      <w:r>
        <w:t xml:space="preserve"> по образец </w:t>
      </w:r>
      <w:r w:rsidRPr="002A6106">
        <w:rPr>
          <w:b/>
        </w:rPr>
        <w:t>(Приложение № 39-ПВР от изборните книжа)</w:t>
      </w:r>
      <w:r>
        <w:t xml:space="preserve">, подадено до </w:t>
      </w:r>
      <w:r w:rsidRPr="00F62A39">
        <w:rPr>
          <w:b/>
        </w:rPr>
        <w:t>3 ноември 2016 г.</w:t>
      </w:r>
      <w:r>
        <w:t xml:space="preserve"> Заявлението се подписва от представляващия/те партията или коалицията или от изрично упълномощени от тях лица. В случаите, когато заявлението се подписва и/или подава от упълномощени лица, се представя и заверено от пълномощника копие на съответното пълномощно. Заявлението на инициативния комитет се подписва от представляващото инициативния комитет лице.</w:t>
      </w:r>
    </w:p>
    <w:p w:rsidR="00753DCD" w:rsidRDefault="00753DCD" w:rsidP="002A3944">
      <w:pPr>
        <w:pStyle w:val="NormalWeb"/>
        <w:jc w:val="both"/>
      </w:pPr>
      <w:r>
        <w:t xml:space="preserve">Към заявлението на партията, коалицията или инициативния комитет задължително се представя списък на лицата на хартиен носител в един екземпляр </w:t>
      </w:r>
      <w:r w:rsidRPr="002A6106">
        <w:rPr>
          <w:b/>
        </w:rPr>
        <w:t>(Приложение № 39-ПВР от изборните книжа)</w:t>
      </w:r>
      <w:r>
        <w:t xml:space="preserve"> и на технически носител в </w:t>
      </w:r>
      <w:proofErr w:type="spellStart"/>
      <w:r w:rsidRPr="00F62A39">
        <w:rPr>
          <w:b/>
        </w:rPr>
        <w:t>excel</w:t>
      </w:r>
      <w:proofErr w:type="spellEnd"/>
      <w:r w:rsidRPr="00F62A39">
        <w:rPr>
          <w:b/>
        </w:rPr>
        <w:t xml:space="preserve"> формат,</w:t>
      </w:r>
      <w:r>
        <w:t xml:space="preserve"> както и </w:t>
      </w:r>
      <w:r w:rsidRPr="00F62A39">
        <w:rPr>
          <w:rStyle w:val="Strong"/>
          <w:b w:val="0"/>
        </w:rPr>
        <w:t xml:space="preserve">декларация от лицата </w:t>
      </w:r>
      <w:r w:rsidRPr="002A6106">
        <w:rPr>
          <w:rStyle w:val="Strong"/>
        </w:rPr>
        <w:t>(Приложение № 41-ПВР от изборните книжа)</w:t>
      </w:r>
      <w:r w:rsidRPr="002A6106">
        <w:t>.</w:t>
      </w:r>
      <w:r>
        <w:t xml:space="preserve"> Списъкът се подписва по реда на подписване на заявлението за регистрация и се подава от представляващия/те или от упълномощено/и от него/тях лице/а.</w:t>
      </w:r>
    </w:p>
    <w:p w:rsidR="00753DCD" w:rsidRPr="002A6106" w:rsidRDefault="00753DCD" w:rsidP="002A3944">
      <w:pPr>
        <w:pStyle w:val="NormalWeb"/>
        <w:jc w:val="both"/>
        <w:rPr>
          <w:lang w:val="en-US"/>
        </w:rPr>
      </w:pPr>
      <w:r>
        <w:t xml:space="preserve">6.Партиите, коалициите и инициативните комитети, регистрирали кандидатска листа, могат да подават по реда на т. 5 допълнително второ или следващо заявление за </w:t>
      </w:r>
      <w:r>
        <w:lastRenderedPageBreak/>
        <w:t xml:space="preserve">регистрация на нови </w:t>
      </w:r>
      <w:proofErr w:type="spellStart"/>
      <w:r>
        <w:t>застъпници</w:t>
      </w:r>
      <w:proofErr w:type="spellEnd"/>
      <w:r>
        <w:t xml:space="preserve"> при спазване изискванията за допустимия брой </w:t>
      </w:r>
      <w:proofErr w:type="spellStart"/>
      <w:r>
        <w:t>застъпници</w:t>
      </w:r>
      <w:proofErr w:type="spellEnd"/>
      <w:r>
        <w:t>, посочен</w:t>
      </w:r>
      <w:r w:rsidR="002A6106">
        <w:t xml:space="preserve"> в т.4. от настоящото съобщение </w:t>
      </w:r>
      <w:r w:rsidR="002A6106">
        <w:rPr>
          <w:lang w:val="en-US"/>
        </w:rPr>
        <w:t>(</w:t>
      </w:r>
      <w:r w:rsidR="002A6106">
        <w:t>не повече от общо 261).</w:t>
      </w:r>
    </w:p>
    <w:p w:rsidR="00753DCD" w:rsidRPr="002A3944" w:rsidRDefault="00753DCD" w:rsidP="002A3944">
      <w:pPr>
        <w:pStyle w:val="NormalWeb"/>
        <w:jc w:val="both"/>
      </w:pPr>
      <w:r>
        <w:t xml:space="preserve">7.Всяка партия, коалиция и инициативен комитет може да подаде предложение за регистрация на заместващи </w:t>
      </w:r>
      <w:proofErr w:type="spellStart"/>
      <w:r>
        <w:t>застъпници</w:t>
      </w:r>
      <w:proofErr w:type="spellEnd"/>
      <w:r>
        <w:t xml:space="preserve">, които да заменят вече регистрирани </w:t>
      </w:r>
      <w:proofErr w:type="spellStart"/>
      <w:r>
        <w:t>застъпници</w:t>
      </w:r>
      <w:proofErr w:type="spellEnd"/>
      <w:r>
        <w:t xml:space="preserve">. Общият брой на заместващите </w:t>
      </w:r>
      <w:proofErr w:type="spellStart"/>
      <w:r>
        <w:t>застъпници</w:t>
      </w:r>
      <w:proofErr w:type="spellEnd"/>
      <w:r>
        <w:t xml:space="preserve"> на всяка кандидатска листа на партия, коалиция и инициативен комитет може да бъде до една трета от броя на избирате</w:t>
      </w:r>
      <w:r w:rsidR="002A3944">
        <w:t xml:space="preserve">лните секции в съответния район </w:t>
      </w:r>
      <w:r w:rsidR="002A3944">
        <w:rPr>
          <w:lang w:val="en-US"/>
        </w:rPr>
        <w:t>(</w:t>
      </w:r>
      <w:r w:rsidR="002A3944">
        <w:t>или до 87 за район Ловеч</w:t>
      </w:r>
      <w:r w:rsidR="002A3944">
        <w:rPr>
          <w:lang w:val="en-US"/>
        </w:rPr>
        <w:t>)</w:t>
      </w:r>
      <w:r w:rsidR="002A3944">
        <w:t>.</w:t>
      </w:r>
    </w:p>
    <w:p w:rsidR="00753DCD" w:rsidRDefault="00753DCD" w:rsidP="002A3944">
      <w:pPr>
        <w:pStyle w:val="NormalWeb"/>
        <w:jc w:val="both"/>
      </w:pPr>
      <w:r>
        <w:t xml:space="preserve">8.Заместващите </w:t>
      </w:r>
      <w:proofErr w:type="spellStart"/>
      <w:r>
        <w:t>застъпници</w:t>
      </w:r>
      <w:proofErr w:type="spellEnd"/>
      <w:r>
        <w:t xml:space="preserve"> се регистрират в РИК по реда на т. 5 от това съобщение, чрез предложение по образец </w:t>
      </w:r>
      <w:r w:rsidRPr="002A3944">
        <w:rPr>
          <w:b/>
        </w:rPr>
        <w:t>(Приложение № 40-ПВР от изборните книжа)</w:t>
      </w:r>
      <w:r>
        <w:t xml:space="preserve"> подадено до изборния ден – 5 ноември 2016 г.</w:t>
      </w:r>
    </w:p>
    <w:p w:rsidR="002A3944" w:rsidRPr="002A3944" w:rsidRDefault="002A3944" w:rsidP="002A39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39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2A39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легитимират с издаденото удостоверение за периода от регистрирането им до обявяването на резултатите от изборите, а в изборния ден и с утвърдения отличителен знак. Лице, което с анулирано удостоверение се легитимира като застъпник, се наказва с глоба 1000 лева.</w:t>
      </w:r>
    </w:p>
    <w:p w:rsidR="002A3944" w:rsidRPr="002A3944" w:rsidRDefault="002A3944" w:rsidP="002A39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9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изборният ден </w:t>
      </w:r>
      <w:proofErr w:type="spellStart"/>
      <w:r w:rsidRPr="002A39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2A39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длъжни да носят само отличителния знак, утвърден с Решение № 3378-ПВР/НР от 16 август 2016 г. на ЦИК. </w:t>
      </w:r>
      <w:proofErr w:type="spellStart"/>
      <w:r w:rsidRPr="002A39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2A39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носят отличителни знаци извън утвърдените от ЦИК или не носят отличителни знаци, се отстраняват от изборното помещение с решение на секционната избирателна комисия. Решението на СИК може да се оспорва пред РИК, съответно пред ЦИК за секциите извън страната, които се произнасят незабавно с решение, което не подлежи на обжалване.</w:t>
      </w:r>
    </w:p>
    <w:p w:rsidR="00EB1F89" w:rsidRDefault="00EB1F89" w:rsidP="002A3944">
      <w:pPr>
        <w:jc w:val="both"/>
      </w:pPr>
    </w:p>
    <w:sectPr w:rsidR="00EB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2E3"/>
    <w:multiLevelType w:val="multilevel"/>
    <w:tmpl w:val="E6D8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60DF"/>
    <w:multiLevelType w:val="multilevel"/>
    <w:tmpl w:val="193422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3122"/>
    <w:multiLevelType w:val="multilevel"/>
    <w:tmpl w:val="4BEAE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C52AD"/>
    <w:multiLevelType w:val="multilevel"/>
    <w:tmpl w:val="FD4AC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CD"/>
    <w:rsid w:val="002A3944"/>
    <w:rsid w:val="002A6106"/>
    <w:rsid w:val="00370C3F"/>
    <w:rsid w:val="00753DCD"/>
    <w:rsid w:val="00EB1F89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3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3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Ivan G. Getov</cp:lastModifiedBy>
  <cp:revision>2</cp:revision>
  <dcterms:created xsi:type="dcterms:W3CDTF">2016-10-24T14:04:00Z</dcterms:created>
  <dcterms:modified xsi:type="dcterms:W3CDTF">2016-10-24T14:04:00Z</dcterms:modified>
</cp:coreProperties>
</file>